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C8B" w:rsidRPr="00141C9F" w:rsidRDefault="00297F31" w:rsidP="00AB4C8B">
      <w:pPr>
        <w:pStyle w:val="Sprechblasentext"/>
        <w:tabs>
          <w:tab w:val="left" w:pos="3514"/>
          <w:tab w:val="left" w:pos="6033"/>
        </w:tabs>
        <w:spacing w:line="360" w:lineRule="exact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-564515</wp:posOffset>
            </wp:positionV>
            <wp:extent cx="1640205" cy="704850"/>
            <wp:effectExtent l="0" t="0" r="0" b="0"/>
            <wp:wrapNone/>
            <wp:docPr id="1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4C8B" w:rsidRPr="00141C9F">
        <w:rPr>
          <w:rFonts w:ascii="Arial" w:hAnsi="Arial" w:cs="Arial"/>
          <w:sz w:val="18"/>
          <w:szCs w:val="18"/>
        </w:rPr>
        <w:tab/>
      </w:r>
      <w:r w:rsidR="002A7FDF">
        <w:rPr>
          <w:rFonts w:ascii="Arial" w:hAnsi="Arial" w:cs="Arial"/>
          <w:sz w:val="18"/>
          <w:szCs w:val="18"/>
        </w:rPr>
        <w:t>März</w:t>
      </w:r>
      <w:r w:rsidR="00AB4C8B" w:rsidRPr="00141C9F">
        <w:rPr>
          <w:rFonts w:ascii="Arial" w:hAnsi="Arial" w:cs="Arial"/>
          <w:sz w:val="18"/>
          <w:szCs w:val="18"/>
        </w:rPr>
        <w:t xml:space="preserve"> 201</w:t>
      </w:r>
      <w:r w:rsidR="00227C38">
        <w:rPr>
          <w:rFonts w:ascii="Arial" w:hAnsi="Arial" w:cs="Arial"/>
          <w:sz w:val="18"/>
          <w:szCs w:val="18"/>
        </w:rPr>
        <w:t>9</w:t>
      </w:r>
      <w:r w:rsidR="00AB4C8B" w:rsidRPr="00141C9F">
        <w:rPr>
          <w:rFonts w:ascii="Arial" w:hAnsi="Arial" w:cs="Arial"/>
          <w:sz w:val="18"/>
          <w:szCs w:val="18"/>
        </w:rPr>
        <w:tab/>
      </w:r>
    </w:p>
    <w:p w:rsidR="00AB4C8B" w:rsidRPr="00141C9F" w:rsidRDefault="00AB4C8B" w:rsidP="00AB4C8B">
      <w:pPr>
        <w:spacing w:line="320" w:lineRule="exact"/>
        <w:rPr>
          <w:rFonts w:ascii="Arial" w:hAnsi="Arial" w:cs="Arial"/>
        </w:rPr>
      </w:pPr>
    </w:p>
    <w:p w:rsidR="005D7926" w:rsidRPr="002A7FDF" w:rsidRDefault="00FB6DC2" w:rsidP="002A7FDF">
      <w:pPr>
        <w:spacing w:line="360" w:lineRule="exact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Technische Planung trifft auf kaufmännische Betriebsführung</w:t>
      </w:r>
    </w:p>
    <w:p w:rsidR="002A7FDF" w:rsidRDefault="002A7FDF" w:rsidP="002A7FDF">
      <w:pPr>
        <w:spacing w:line="360" w:lineRule="exact"/>
        <w:rPr>
          <w:rFonts w:ascii="Arial" w:hAnsi="Arial" w:cs="Arial"/>
          <w:b/>
          <w:bCs/>
        </w:rPr>
      </w:pPr>
    </w:p>
    <w:p w:rsidR="00FB6DC2" w:rsidRPr="005D7926" w:rsidRDefault="00FB6DC2" w:rsidP="00FB6DC2">
      <w:pPr>
        <w:spacing w:line="360" w:lineRule="exac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Das Power-Duo von Hottgenroth Software im Zeitalter der Digitalisierung: ETU-Planer &amp;</w:t>
      </w:r>
      <w:r w:rsidRPr="005D792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CRM-System </w:t>
      </w:r>
      <w:r w:rsidRPr="005D7926">
        <w:rPr>
          <w:rFonts w:ascii="Arial" w:hAnsi="Arial" w:cs="Arial"/>
          <w:bCs/>
        </w:rPr>
        <w:t>Kaufmann</w:t>
      </w:r>
      <w:r>
        <w:rPr>
          <w:rFonts w:ascii="Arial" w:hAnsi="Arial" w:cs="Arial"/>
          <w:bCs/>
        </w:rPr>
        <w:t xml:space="preserve"> 4.0</w:t>
      </w:r>
    </w:p>
    <w:p w:rsidR="00FB6DC2" w:rsidRDefault="00FB6DC2" w:rsidP="00FB6DC2">
      <w:pPr>
        <w:spacing w:line="360" w:lineRule="exact"/>
        <w:rPr>
          <w:rFonts w:ascii="Arial" w:hAnsi="Arial" w:cs="Arial"/>
          <w:b/>
          <w:bCs/>
        </w:rPr>
      </w:pPr>
    </w:p>
    <w:p w:rsidR="00FB6DC2" w:rsidRDefault="00FB6DC2" w:rsidP="00FB6DC2">
      <w:pPr>
        <w:pStyle w:val="Textkrp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Das Kölner Softwarehaus Hottgenroth hat auf der ISH an neuem Standort erfolgreich BIM-orientierte Lösungen für Planer und Ausführende vor</w:t>
      </w:r>
      <w:r w:rsidR="004A2956">
        <w:rPr>
          <w:rFonts w:ascii="Arial" w:hAnsi="Arial" w:cs="Arial"/>
        </w:rPr>
        <w:t>gestellt</w:t>
      </w:r>
      <w:r>
        <w:rPr>
          <w:rFonts w:ascii="Arial" w:hAnsi="Arial" w:cs="Arial"/>
        </w:rPr>
        <w:t>.</w:t>
      </w:r>
    </w:p>
    <w:p w:rsidR="00FB6DC2" w:rsidRDefault="00FB6DC2" w:rsidP="00FB6DC2">
      <w:pPr>
        <w:pStyle w:val="Textkrper"/>
        <w:spacing w:after="120"/>
        <w:rPr>
          <w:rFonts w:ascii="Arial" w:hAnsi="Arial" w:cs="Arial"/>
        </w:rPr>
      </w:pPr>
      <w:r w:rsidRPr="00CD0DC3">
        <w:rPr>
          <w:rFonts w:ascii="Arial" w:hAnsi="Arial" w:cs="Arial"/>
        </w:rPr>
        <w:t>Im Mittelpunkt st</w:t>
      </w:r>
      <w:r w:rsidR="004A2956">
        <w:rPr>
          <w:rFonts w:ascii="Arial" w:hAnsi="Arial" w:cs="Arial"/>
        </w:rPr>
        <w:t>anden</w:t>
      </w:r>
      <w:r>
        <w:rPr>
          <w:rFonts w:ascii="Arial" w:hAnsi="Arial" w:cs="Arial"/>
        </w:rPr>
        <w:t xml:space="preserve"> die Digitalisierung von Prozessen und die Verschmelzung von technischer Planung sowie Nachweisführung mit der kaufmännischen Lösung. </w:t>
      </w:r>
    </w:p>
    <w:p w:rsidR="00FB6DC2" w:rsidRDefault="00FB6DC2" w:rsidP="00FB6DC2">
      <w:pPr>
        <w:pStyle w:val="Textkrp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Der </w:t>
      </w:r>
      <w:r w:rsidRPr="009C474D">
        <w:rPr>
          <w:rFonts w:ascii="Arial" w:hAnsi="Arial" w:cs="Arial"/>
        </w:rPr>
        <w:t>ETU Planer d</w:t>
      </w:r>
      <w:r>
        <w:rPr>
          <w:rFonts w:ascii="Arial" w:hAnsi="Arial" w:cs="Arial"/>
        </w:rPr>
        <w:t>eckt d</w:t>
      </w:r>
      <w:r w:rsidRPr="009C474D">
        <w:rPr>
          <w:rFonts w:ascii="Arial" w:hAnsi="Arial" w:cs="Arial"/>
        </w:rPr>
        <w:t>ie Bereiche Heizung, Klima, Sanitär, Lüftung, EnEV und Simulationen von erneuer</w:t>
      </w:r>
      <w:r>
        <w:rPr>
          <w:rFonts w:ascii="Arial" w:hAnsi="Arial" w:cs="Arial"/>
        </w:rPr>
        <w:t xml:space="preserve">baren Energien vollständig ab. Die </w:t>
      </w:r>
      <w:r w:rsidRPr="009C474D">
        <w:rPr>
          <w:rFonts w:ascii="Arial" w:hAnsi="Arial" w:cs="Arial"/>
        </w:rPr>
        <w:t>mehrplatz</w:t>
      </w:r>
      <w:r>
        <w:rPr>
          <w:rFonts w:ascii="Arial" w:hAnsi="Arial" w:cs="Arial"/>
        </w:rPr>
        <w:t>fähige Komplettlösung</w:t>
      </w:r>
      <w:r w:rsidRPr="009C47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eignet sich daher </w:t>
      </w:r>
      <w:r w:rsidRPr="009C474D">
        <w:rPr>
          <w:rFonts w:ascii="Arial" w:hAnsi="Arial" w:cs="Arial"/>
        </w:rPr>
        <w:t xml:space="preserve">sowohl für den Einsatz in Planungsbüros als auch im Handwerks- und Energieberatungsbetrieb. Zentraler Aspekt in Bezug </w:t>
      </w:r>
      <w:r>
        <w:rPr>
          <w:rFonts w:ascii="Arial" w:hAnsi="Arial" w:cs="Arial"/>
        </w:rPr>
        <w:t xml:space="preserve">auf Flexibilität und </w:t>
      </w:r>
      <w:r w:rsidRPr="009C474D">
        <w:rPr>
          <w:rFonts w:ascii="Arial" w:hAnsi="Arial" w:cs="Arial"/>
        </w:rPr>
        <w:t>Wirtschaftlichkeit ist die BIM-Fähigkeit der Software. So lässt sich der ETU-Planer als Komplett</w:t>
      </w:r>
      <w:r>
        <w:rPr>
          <w:rFonts w:ascii="Arial" w:hAnsi="Arial" w:cs="Arial"/>
        </w:rPr>
        <w:t>lösung</w:t>
      </w:r>
      <w:r w:rsidRPr="009C474D">
        <w:rPr>
          <w:rFonts w:ascii="Arial" w:hAnsi="Arial" w:cs="Arial"/>
        </w:rPr>
        <w:t xml:space="preserve"> oder Insellösung einsetzen. Schnittstellentechniken – wie IFC (3D), DWG/DXF, PDF</w:t>
      </w:r>
      <w:r>
        <w:rPr>
          <w:rFonts w:ascii="Arial" w:hAnsi="Arial" w:cs="Arial"/>
        </w:rPr>
        <w:t xml:space="preserve"> und direkte Schnittstellen zu Revit und Allplan ermöglichen auf verschieden</w:t>
      </w:r>
      <w:r w:rsidRPr="009C474D">
        <w:rPr>
          <w:rFonts w:ascii="Arial" w:hAnsi="Arial" w:cs="Arial"/>
        </w:rPr>
        <w:t>en Wegen den reibungslosen und einheitlichen Im- und Export von Planungsunterlagen.</w:t>
      </w:r>
    </w:p>
    <w:p w:rsidR="00FB6DC2" w:rsidRDefault="00FB6DC2" w:rsidP="00FB6DC2">
      <w:pPr>
        <w:spacing w:line="180" w:lineRule="exact"/>
        <w:rPr>
          <w:rFonts w:ascii="Arial" w:hAnsi="Arial" w:cs="Arial"/>
          <w:b/>
          <w:bCs/>
        </w:rPr>
      </w:pPr>
    </w:p>
    <w:p w:rsidR="00FB6DC2" w:rsidRDefault="00FB6DC2" w:rsidP="00FB6DC2">
      <w:pPr>
        <w:pStyle w:val="Textkrp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Die implementierte  CAD </w:t>
      </w:r>
      <w:r w:rsidRPr="009C474D">
        <w:rPr>
          <w:rFonts w:ascii="Arial" w:hAnsi="Arial" w:cs="Arial"/>
        </w:rPr>
        <w:t xml:space="preserve">„HottCAD“ ermöglicht – zunächst unabhängig von Normen – </w:t>
      </w:r>
      <w:r>
        <w:rPr>
          <w:rFonts w:ascii="Arial" w:hAnsi="Arial" w:cs="Arial"/>
        </w:rPr>
        <w:t xml:space="preserve"> die gezielte Erfassung oder Übernahme von </w:t>
      </w:r>
      <w:r w:rsidRPr="009C474D">
        <w:rPr>
          <w:rFonts w:ascii="Arial" w:hAnsi="Arial" w:cs="Arial"/>
        </w:rPr>
        <w:t>Gebäudedaten. Die Daten werden anschließen</w:t>
      </w:r>
      <w:r>
        <w:rPr>
          <w:rFonts w:ascii="Arial" w:hAnsi="Arial" w:cs="Arial"/>
        </w:rPr>
        <w:t>d an die jeweiligen Berechnungs</w:t>
      </w:r>
      <w:r w:rsidRPr="009C474D">
        <w:rPr>
          <w:rFonts w:ascii="Arial" w:hAnsi="Arial" w:cs="Arial"/>
        </w:rPr>
        <w:t>anwendungen zur Ausgabe von Nachweisen, Stücklisten, Planungsdoku</w:t>
      </w:r>
      <w:r>
        <w:rPr>
          <w:rFonts w:ascii="Arial" w:hAnsi="Arial" w:cs="Arial"/>
        </w:rPr>
        <w:t xml:space="preserve">menten oder </w:t>
      </w:r>
      <w:r w:rsidRPr="009C474D">
        <w:rPr>
          <w:rFonts w:ascii="Arial" w:hAnsi="Arial" w:cs="Arial"/>
        </w:rPr>
        <w:t xml:space="preserve">Ausschreibungsunterlagen und Angeboten übergeben. </w:t>
      </w:r>
    </w:p>
    <w:p w:rsidR="00FB6DC2" w:rsidRDefault="00FB6DC2" w:rsidP="00FB6DC2">
      <w:pPr>
        <w:spacing w:line="360" w:lineRule="exact"/>
        <w:rPr>
          <w:rFonts w:ascii="Arial" w:hAnsi="Arial" w:cs="Arial"/>
          <w:bCs/>
        </w:rPr>
      </w:pPr>
    </w:p>
    <w:p w:rsidR="00FB6DC2" w:rsidRDefault="00FB6DC2" w:rsidP="0004248C">
      <w:pPr>
        <w:spacing w:line="360" w:lineRule="exact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lastRenderedPageBreak/>
        <w:t xml:space="preserve">Die Verarbeitung der resultierenden </w:t>
      </w:r>
      <w:r w:rsidRPr="005D7926">
        <w:rPr>
          <w:rFonts w:ascii="Arial" w:hAnsi="Arial" w:cs="Arial"/>
          <w:bCs/>
        </w:rPr>
        <w:t xml:space="preserve">Stücklisten </w:t>
      </w:r>
      <w:r>
        <w:rPr>
          <w:rFonts w:ascii="Arial" w:hAnsi="Arial" w:cs="Arial"/>
          <w:bCs/>
        </w:rPr>
        <w:t xml:space="preserve">und Daten erfolgt fließend im ebenfalls mehrplatzfähigen </w:t>
      </w:r>
      <w:r w:rsidRPr="005D7926">
        <w:rPr>
          <w:rFonts w:ascii="Arial" w:hAnsi="Arial" w:cs="Arial"/>
          <w:bCs/>
        </w:rPr>
        <w:t>Kaufmann</w:t>
      </w:r>
      <w:r>
        <w:rPr>
          <w:rFonts w:ascii="Arial" w:hAnsi="Arial" w:cs="Arial"/>
          <w:bCs/>
        </w:rPr>
        <w:t xml:space="preserve"> 4.0</w:t>
      </w:r>
      <w:r w:rsidR="0004248C">
        <w:rPr>
          <w:rFonts w:ascii="Arial" w:hAnsi="Arial" w:cs="Arial"/>
          <w:bCs/>
        </w:rPr>
        <w:t>. Es bedarf nur weniger Klicks</w:t>
      </w:r>
      <w:r>
        <w:rPr>
          <w:rFonts w:ascii="Arial" w:hAnsi="Arial" w:cs="Arial"/>
          <w:bCs/>
        </w:rPr>
        <w:t>, um</w:t>
      </w:r>
      <w:r w:rsidRPr="005D7926">
        <w:rPr>
          <w:rFonts w:ascii="Arial" w:hAnsi="Arial" w:cs="Arial"/>
          <w:bCs/>
        </w:rPr>
        <w:t xml:space="preserve"> Angebote, Ausschreibungen und Rechnungen </w:t>
      </w:r>
      <w:r>
        <w:rPr>
          <w:rFonts w:ascii="Arial" w:hAnsi="Arial" w:cs="Arial"/>
          <w:bCs/>
        </w:rPr>
        <w:t xml:space="preserve">zu erstellen und </w:t>
      </w:r>
      <w:r w:rsidR="0004248C">
        <w:rPr>
          <w:rFonts w:ascii="Arial" w:hAnsi="Arial" w:cs="Arial"/>
          <w:bCs/>
        </w:rPr>
        <w:t xml:space="preserve">zu </w:t>
      </w:r>
      <w:r>
        <w:rPr>
          <w:rFonts w:ascii="Arial" w:hAnsi="Arial" w:cs="Arial"/>
          <w:bCs/>
        </w:rPr>
        <w:t xml:space="preserve">verwalten. </w:t>
      </w:r>
      <w:r>
        <w:rPr>
          <w:rFonts w:ascii="Arial" w:hAnsi="Arial" w:cs="Arial"/>
        </w:rPr>
        <w:t>D</w:t>
      </w:r>
      <w:r w:rsidRPr="002058B6">
        <w:rPr>
          <w:rFonts w:ascii="Arial" w:hAnsi="Arial" w:cs="Arial"/>
        </w:rPr>
        <w:t xml:space="preserve">atanorm-Artikel </w:t>
      </w:r>
      <w:r>
        <w:rPr>
          <w:rFonts w:ascii="Arial" w:hAnsi="Arial" w:cs="Arial"/>
        </w:rPr>
        <w:t xml:space="preserve">werden über Schnittstellen </w:t>
      </w:r>
      <w:r w:rsidRPr="002058B6">
        <w:rPr>
          <w:rFonts w:ascii="Arial" w:hAnsi="Arial" w:cs="Arial"/>
        </w:rPr>
        <w:t>eingeles</w:t>
      </w:r>
      <w:r>
        <w:rPr>
          <w:rFonts w:ascii="Arial" w:hAnsi="Arial" w:cs="Arial"/>
        </w:rPr>
        <w:t xml:space="preserve">en, </w:t>
      </w:r>
      <w:r w:rsidRPr="002058B6">
        <w:rPr>
          <w:rFonts w:ascii="Arial" w:hAnsi="Arial" w:cs="Arial"/>
        </w:rPr>
        <w:t>Vorgänge über GAEB</w:t>
      </w:r>
      <w:r>
        <w:rPr>
          <w:rFonts w:ascii="Arial" w:hAnsi="Arial" w:cs="Arial"/>
        </w:rPr>
        <w:t xml:space="preserve"> im- und exportiert. Funktionen wie Kundendienst &amp; Wartung, Lagerverwaltung oder Nachkalkulation erweitern den Kaufmann 4.0 zur perfekten kaufmännischen Lösung für Mittelstand und Handwerk. Für den mobilen Einsatz vor Ort empfehlen sich </w:t>
      </w:r>
      <w:r w:rsidRPr="00BE2A30">
        <w:rPr>
          <w:rFonts w:ascii="Arial" w:hAnsi="Arial" w:cs="Arial"/>
        </w:rPr>
        <w:t>Apps</w:t>
      </w:r>
      <w:r>
        <w:rPr>
          <w:rFonts w:ascii="Arial" w:hAnsi="Arial" w:cs="Arial"/>
        </w:rPr>
        <w:t xml:space="preserve"> für Smartphone und Tablet</w:t>
      </w:r>
      <w:r w:rsidRPr="00BE2A3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Mit der Kundendienst-App lassen sich Service-Aufträge abwickeln und abrechnen. Die Zeiterfassungs-App vermeidet Zettelwirtschaft, reduziert Fehlerquellen und spart Zeit und Geld durch gezielte, projektbezogene Stundenerfassung. </w:t>
      </w:r>
      <w:r w:rsidRPr="00305944">
        <w:rPr>
          <w:rFonts w:ascii="Arial" w:hAnsi="Arial" w:cs="Arial"/>
        </w:rPr>
        <w:t xml:space="preserve"> </w:t>
      </w:r>
    </w:p>
    <w:p w:rsidR="00DD776D" w:rsidRDefault="00DD776D" w:rsidP="0004248C">
      <w:pPr>
        <w:spacing w:line="360" w:lineRule="exact"/>
        <w:rPr>
          <w:rFonts w:ascii="Arial" w:hAnsi="Arial" w:cs="Arial"/>
        </w:rPr>
      </w:pPr>
    </w:p>
    <w:p w:rsidR="002A7FDF" w:rsidRPr="002A7FDF" w:rsidRDefault="00FB6DC2" w:rsidP="0004248C">
      <w:pPr>
        <w:spacing w:line="360" w:lineRule="exac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Fazit: die Vereinigung von technischer Planungswelt und kaufmännischer Kerntätigkeit birgt den maximalen Nutzen für Unternehmensprozesse.</w:t>
      </w:r>
      <w:r w:rsidR="0004248C">
        <w:rPr>
          <w:rFonts w:ascii="Arial" w:hAnsi="Arial" w:cs="Arial"/>
        </w:rPr>
        <w:br/>
      </w:r>
    </w:p>
    <w:p w:rsidR="002A7FDF" w:rsidRPr="002A7FDF" w:rsidRDefault="002A7FDF" w:rsidP="002A7FDF">
      <w:pPr>
        <w:pStyle w:val="Textkrper"/>
        <w:spacing w:after="120"/>
        <w:rPr>
          <w:rFonts w:ascii="Arial" w:hAnsi="Arial" w:cs="Arial"/>
        </w:rPr>
      </w:pPr>
      <w:r w:rsidRPr="002A7FDF">
        <w:rPr>
          <w:rFonts w:ascii="Arial" w:hAnsi="Arial" w:cs="Arial"/>
        </w:rPr>
        <w:t>Abdruck frei – Beleg erbeten, Foto: Hottgenroth, Köln</w:t>
      </w:r>
    </w:p>
    <w:p w:rsidR="002A7FDF" w:rsidRPr="002A7FDF" w:rsidRDefault="002A7FDF" w:rsidP="002A7FDF">
      <w:pPr>
        <w:pStyle w:val="Textkrper"/>
        <w:spacing w:after="120"/>
        <w:rPr>
          <w:rFonts w:ascii="Arial" w:hAnsi="Arial" w:cs="Arial"/>
        </w:rPr>
      </w:pPr>
    </w:p>
    <w:p w:rsidR="00572676" w:rsidRDefault="002A7FDF" w:rsidP="0004248C">
      <w:pPr>
        <w:pStyle w:val="Textkrper"/>
        <w:spacing w:after="120"/>
        <w:rPr>
          <w:rFonts w:ascii="Arial" w:hAnsi="Arial" w:cs="Arial"/>
        </w:rPr>
      </w:pPr>
      <w:r w:rsidRPr="002A7FDF">
        <w:rPr>
          <w:rFonts w:ascii="Arial" w:hAnsi="Arial" w:cs="Arial"/>
        </w:rPr>
        <w:t xml:space="preserve">Für weitere Informationen steht Ihnen das Team der </w:t>
      </w:r>
      <w:r w:rsidR="00572676">
        <w:rPr>
          <w:rFonts w:ascii="Arial" w:hAnsi="Arial" w:cs="Arial"/>
        </w:rPr>
        <w:t xml:space="preserve">Hottgenroth Unternehmensgruppe </w:t>
      </w:r>
      <w:r w:rsidRPr="002A7FDF">
        <w:rPr>
          <w:rFonts w:ascii="Arial" w:hAnsi="Arial" w:cs="Arial"/>
        </w:rPr>
        <w:t>gern unter</w:t>
      </w:r>
      <w:r w:rsidR="00572676">
        <w:rPr>
          <w:rFonts w:ascii="Arial" w:hAnsi="Arial" w:cs="Arial"/>
        </w:rPr>
        <w:t xml:space="preserve"> folgenden Kontaktdaten zur Ver</w:t>
      </w:r>
      <w:r w:rsidRPr="002A7FDF">
        <w:rPr>
          <w:rFonts w:ascii="Arial" w:hAnsi="Arial" w:cs="Arial"/>
        </w:rPr>
        <w:t>fügung:</w:t>
      </w:r>
    </w:p>
    <w:p w:rsidR="007D0C57" w:rsidRPr="009B60BB" w:rsidRDefault="002A7FDF" w:rsidP="00572676">
      <w:pPr>
        <w:pStyle w:val="Textkrper"/>
        <w:spacing w:after="120"/>
        <w:jc w:val="left"/>
        <w:rPr>
          <w:rFonts w:ascii="Arial" w:hAnsi="Arial" w:cs="Arial"/>
        </w:rPr>
      </w:pPr>
      <w:r w:rsidRPr="002A7FDF">
        <w:rPr>
          <w:rFonts w:ascii="Arial" w:hAnsi="Arial" w:cs="Arial"/>
        </w:rPr>
        <w:t xml:space="preserve">Hottgenroth </w:t>
      </w:r>
      <w:r w:rsidR="00572676">
        <w:rPr>
          <w:rFonts w:ascii="Arial" w:hAnsi="Arial" w:cs="Arial"/>
        </w:rPr>
        <w:t>Software GmbH &amp; Co. KG</w:t>
      </w:r>
      <w:r w:rsidR="00572676">
        <w:rPr>
          <w:rFonts w:ascii="Arial" w:hAnsi="Arial" w:cs="Arial"/>
        </w:rPr>
        <w:br/>
        <w:t xml:space="preserve">Von-Hünefeld-Straße 3 </w:t>
      </w:r>
      <w:r w:rsidR="00572676">
        <w:rPr>
          <w:rFonts w:ascii="Arial" w:hAnsi="Arial" w:cs="Arial"/>
        </w:rPr>
        <w:br/>
      </w:r>
      <w:r w:rsidRPr="002A7FDF">
        <w:rPr>
          <w:rFonts w:ascii="Arial" w:hAnsi="Arial" w:cs="Arial"/>
        </w:rPr>
        <w:t>50829 Köln</w:t>
      </w:r>
      <w:r w:rsidR="00572676">
        <w:rPr>
          <w:rFonts w:ascii="Arial" w:hAnsi="Arial" w:cs="Arial"/>
        </w:rPr>
        <w:br/>
        <w:t>Tel.:</w:t>
      </w:r>
      <w:r w:rsidR="00572676">
        <w:rPr>
          <w:rFonts w:ascii="Arial" w:hAnsi="Arial" w:cs="Arial"/>
        </w:rPr>
        <w:tab/>
        <w:t xml:space="preserve">+49(0)221.70 99 33 40 </w:t>
      </w:r>
      <w:r w:rsidR="00572676">
        <w:rPr>
          <w:rFonts w:ascii="Arial" w:hAnsi="Arial" w:cs="Arial"/>
        </w:rPr>
        <w:br/>
      </w:r>
      <w:r w:rsidRPr="002A7FDF">
        <w:rPr>
          <w:rFonts w:ascii="Arial" w:hAnsi="Arial" w:cs="Arial"/>
        </w:rPr>
        <w:t xml:space="preserve">Fax: </w:t>
      </w:r>
      <w:r w:rsidRPr="002A7FDF">
        <w:rPr>
          <w:rFonts w:ascii="Arial" w:hAnsi="Arial" w:cs="Arial"/>
        </w:rPr>
        <w:tab/>
        <w:t>+49(0)221.70 99</w:t>
      </w:r>
      <w:r w:rsidR="00572676">
        <w:rPr>
          <w:rFonts w:ascii="Arial" w:hAnsi="Arial" w:cs="Arial"/>
        </w:rPr>
        <w:t xml:space="preserve"> 33 44</w:t>
      </w:r>
      <w:r w:rsidR="00572676">
        <w:rPr>
          <w:rFonts w:ascii="Arial" w:hAnsi="Arial" w:cs="Arial"/>
        </w:rPr>
        <w:br/>
      </w:r>
      <w:r w:rsidRPr="002A7FDF">
        <w:rPr>
          <w:rFonts w:ascii="Arial" w:hAnsi="Arial" w:cs="Arial"/>
        </w:rPr>
        <w:t xml:space="preserve">E-Mail: </w:t>
      </w:r>
      <w:hyperlink r:id="rId7" w:history="1">
        <w:r w:rsidR="00572676" w:rsidRPr="00BC4724">
          <w:rPr>
            <w:rStyle w:val="Hyperlink"/>
            <w:rFonts w:ascii="Arial" w:hAnsi="Arial" w:cs="Arial"/>
          </w:rPr>
          <w:t>vertrieb@hottgenroth.de</w:t>
        </w:r>
      </w:hyperlink>
      <w:r w:rsidR="00572676">
        <w:rPr>
          <w:rFonts w:ascii="Arial" w:hAnsi="Arial" w:cs="Arial"/>
        </w:rPr>
        <w:br/>
      </w:r>
      <w:r w:rsidRPr="002A7FDF">
        <w:rPr>
          <w:rFonts w:ascii="Arial" w:hAnsi="Arial" w:cs="Arial"/>
        </w:rPr>
        <w:t>www.hottgenroth.de / www.etu.de</w:t>
      </w:r>
    </w:p>
    <w:sectPr w:rsidR="007D0C57" w:rsidRPr="009B60BB" w:rsidSect="007D0C57">
      <w:headerReference w:type="default" r:id="rId8"/>
      <w:footerReference w:type="first" r:id="rId9"/>
      <w:pgSz w:w="11906" w:h="16838" w:code="9"/>
      <w:pgMar w:top="1729" w:right="1134" w:bottom="2268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D7A" w:rsidRDefault="005A1D7A">
      <w:r>
        <w:separator/>
      </w:r>
    </w:p>
  </w:endnote>
  <w:endnote w:type="continuationSeparator" w:id="0">
    <w:p w:rsidR="005A1D7A" w:rsidRDefault="005A1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CBF" w:rsidRPr="00424CBF" w:rsidRDefault="00424CBF" w:rsidP="00424CBF">
    <w:pPr>
      <w:pStyle w:val="Fuzeile"/>
      <w:tabs>
        <w:tab w:val="clear" w:pos="4536"/>
        <w:tab w:val="clear" w:pos="9072"/>
        <w:tab w:val="left" w:pos="14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D7A" w:rsidRDefault="005A1D7A">
      <w:r>
        <w:separator/>
      </w:r>
    </w:p>
  </w:footnote>
  <w:footnote w:type="continuationSeparator" w:id="0">
    <w:p w:rsidR="005A1D7A" w:rsidRDefault="005A1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5F3" w:rsidRPr="00664594" w:rsidRDefault="006955F3">
    <w:pPr>
      <w:pStyle w:val="Kopfzeile"/>
      <w:jc w:val="center"/>
      <w:rPr>
        <w:rFonts w:ascii="Arial" w:hAnsi="Arial" w:cs="Arial"/>
        <w:sz w:val="20"/>
        <w:szCs w:val="20"/>
      </w:rPr>
    </w:pPr>
    <w:r w:rsidRPr="00664594">
      <w:rPr>
        <w:rStyle w:val="Seitenzahl"/>
        <w:rFonts w:ascii="Arial" w:hAnsi="Arial" w:cs="Arial"/>
        <w:sz w:val="20"/>
        <w:szCs w:val="20"/>
      </w:rPr>
      <w:fldChar w:fldCharType="begin"/>
    </w:r>
    <w:r w:rsidRPr="00664594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Pr="00664594">
      <w:rPr>
        <w:rStyle w:val="Seitenzahl"/>
        <w:rFonts w:ascii="Arial" w:hAnsi="Arial" w:cs="Arial"/>
        <w:sz w:val="20"/>
        <w:szCs w:val="20"/>
      </w:rPr>
      <w:fldChar w:fldCharType="separate"/>
    </w:r>
    <w:r w:rsidR="00DD776D">
      <w:rPr>
        <w:rStyle w:val="Seitenzahl"/>
        <w:rFonts w:ascii="Arial" w:hAnsi="Arial" w:cs="Arial"/>
        <w:noProof/>
        <w:sz w:val="20"/>
        <w:szCs w:val="20"/>
      </w:rPr>
      <w:t>- 2 -</w:t>
    </w:r>
    <w:r w:rsidRPr="00664594">
      <w:rPr>
        <w:rStyle w:val="Seitenzahl"/>
        <w:rFonts w:ascii="Arial" w:hAnsi="Arial" w:cs="Arial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8B"/>
    <w:rsid w:val="00007CB9"/>
    <w:rsid w:val="00017B07"/>
    <w:rsid w:val="0004248C"/>
    <w:rsid w:val="00046B19"/>
    <w:rsid w:val="000504E5"/>
    <w:rsid w:val="00051F02"/>
    <w:rsid w:val="0006169B"/>
    <w:rsid w:val="00082331"/>
    <w:rsid w:val="000A6487"/>
    <w:rsid w:val="000B5697"/>
    <w:rsid w:val="000B7E9F"/>
    <w:rsid w:val="000C335A"/>
    <w:rsid w:val="000E2226"/>
    <w:rsid w:val="000E71BC"/>
    <w:rsid w:val="000F18D2"/>
    <w:rsid w:val="00107798"/>
    <w:rsid w:val="00122EE5"/>
    <w:rsid w:val="001464DF"/>
    <w:rsid w:val="001841F2"/>
    <w:rsid w:val="001853B3"/>
    <w:rsid w:val="001B1584"/>
    <w:rsid w:val="001D1B45"/>
    <w:rsid w:val="001E092C"/>
    <w:rsid w:val="002058B6"/>
    <w:rsid w:val="00227C38"/>
    <w:rsid w:val="002338FF"/>
    <w:rsid w:val="002515CE"/>
    <w:rsid w:val="00286311"/>
    <w:rsid w:val="00297A80"/>
    <w:rsid w:val="00297F31"/>
    <w:rsid w:val="002A0BD8"/>
    <w:rsid w:val="002A366D"/>
    <w:rsid w:val="002A37B4"/>
    <w:rsid w:val="002A7F56"/>
    <w:rsid w:val="002A7FDF"/>
    <w:rsid w:val="002F7628"/>
    <w:rsid w:val="00301E41"/>
    <w:rsid w:val="003023A4"/>
    <w:rsid w:val="0033034D"/>
    <w:rsid w:val="003348DD"/>
    <w:rsid w:val="00335C6E"/>
    <w:rsid w:val="00336E45"/>
    <w:rsid w:val="00383ADF"/>
    <w:rsid w:val="00383ED7"/>
    <w:rsid w:val="00387E27"/>
    <w:rsid w:val="00387F41"/>
    <w:rsid w:val="003D0AD6"/>
    <w:rsid w:val="003E2290"/>
    <w:rsid w:val="00405572"/>
    <w:rsid w:val="00424CBF"/>
    <w:rsid w:val="00446CBF"/>
    <w:rsid w:val="00462468"/>
    <w:rsid w:val="00470C9B"/>
    <w:rsid w:val="00496429"/>
    <w:rsid w:val="004A2956"/>
    <w:rsid w:val="004A716E"/>
    <w:rsid w:val="004A7CD9"/>
    <w:rsid w:val="004C454B"/>
    <w:rsid w:val="004F0B9D"/>
    <w:rsid w:val="00512521"/>
    <w:rsid w:val="005165A4"/>
    <w:rsid w:val="00516E73"/>
    <w:rsid w:val="005207B6"/>
    <w:rsid w:val="00525423"/>
    <w:rsid w:val="00543310"/>
    <w:rsid w:val="005438CA"/>
    <w:rsid w:val="005458E7"/>
    <w:rsid w:val="00572676"/>
    <w:rsid w:val="0057272E"/>
    <w:rsid w:val="005A1D7A"/>
    <w:rsid w:val="005A577A"/>
    <w:rsid w:val="005C6FC2"/>
    <w:rsid w:val="005D7926"/>
    <w:rsid w:val="006065E5"/>
    <w:rsid w:val="006532B6"/>
    <w:rsid w:val="006554CC"/>
    <w:rsid w:val="00671D99"/>
    <w:rsid w:val="006853BE"/>
    <w:rsid w:val="00692337"/>
    <w:rsid w:val="006955F3"/>
    <w:rsid w:val="00697E52"/>
    <w:rsid w:val="006A7C4C"/>
    <w:rsid w:val="006B5BCF"/>
    <w:rsid w:val="006F65E9"/>
    <w:rsid w:val="00701BB7"/>
    <w:rsid w:val="00727E30"/>
    <w:rsid w:val="00733F60"/>
    <w:rsid w:val="00743633"/>
    <w:rsid w:val="0075125F"/>
    <w:rsid w:val="00751568"/>
    <w:rsid w:val="0076541A"/>
    <w:rsid w:val="00777131"/>
    <w:rsid w:val="00795CB7"/>
    <w:rsid w:val="007968BA"/>
    <w:rsid w:val="00797A20"/>
    <w:rsid w:val="007D0C57"/>
    <w:rsid w:val="00812EB3"/>
    <w:rsid w:val="00842CA3"/>
    <w:rsid w:val="0084639B"/>
    <w:rsid w:val="00847506"/>
    <w:rsid w:val="0086179C"/>
    <w:rsid w:val="00862726"/>
    <w:rsid w:val="00883A33"/>
    <w:rsid w:val="008C432E"/>
    <w:rsid w:val="009419BE"/>
    <w:rsid w:val="00942A5A"/>
    <w:rsid w:val="009476CF"/>
    <w:rsid w:val="00955FC3"/>
    <w:rsid w:val="00982A33"/>
    <w:rsid w:val="00990DCE"/>
    <w:rsid w:val="00991B17"/>
    <w:rsid w:val="009A5EB3"/>
    <w:rsid w:val="009B1FD3"/>
    <w:rsid w:val="009C474D"/>
    <w:rsid w:val="009D0175"/>
    <w:rsid w:val="009D1A45"/>
    <w:rsid w:val="009E1360"/>
    <w:rsid w:val="009F5FBF"/>
    <w:rsid w:val="009F7C5B"/>
    <w:rsid w:val="00A20234"/>
    <w:rsid w:val="00A265BE"/>
    <w:rsid w:val="00A37F7C"/>
    <w:rsid w:val="00A40198"/>
    <w:rsid w:val="00A46BE1"/>
    <w:rsid w:val="00A7111B"/>
    <w:rsid w:val="00A80D12"/>
    <w:rsid w:val="00AB39C0"/>
    <w:rsid w:val="00AB4C8B"/>
    <w:rsid w:val="00AC6D72"/>
    <w:rsid w:val="00B05520"/>
    <w:rsid w:val="00B20F1C"/>
    <w:rsid w:val="00B20F1F"/>
    <w:rsid w:val="00B3363C"/>
    <w:rsid w:val="00B466CD"/>
    <w:rsid w:val="00B562F5"/>
    <w:rsid w:val="00B75FD2"/>
    <w:rsid w:val="00B917E3"/>
    <w:rsid w:val="00BB74FD"/>
    <w:rsid w:val="00BD3FA6"/>
    <w:rsid w:val="00BF7D4D"/>
    <w:rsid w:val="00C008D4"/>
    <w:rsid w:val="00C35C6E"/>
    <w:rsid w:val="00C50593"/>
    <w:rsid w:val="00C72093"/>
    <w:rsid w:val="00C87160"/>
    <w:rsid w:val="00CA6C84"/>
    <w:rsid w:val="00CB4148"/>
    <w:rsid w:val="00CC37F7"/>
    <w:rsid w:val="00CE493C"/>
    <w:rsid w:val="00D17783"/>
    <w:rsid w:val="00D1780E"/>
    <w:rsid w:val="00D2353E"/>
    <w:rsid w:val="00D3168C"/>
    <w:rsid w:val="00D337B2"/>
    <w:rsid w:val="00D43628"/>
    <w:rsid w:val="00DA143F"/>
    <w:rsid w:val="00DA294A"/>
    <w:rsid w:val="00DB5FD3"/>
    <w:rsid w:val="00DD776D"/>
    <w:rsid w:val="00DD7C86"/>
    <w:rsid w:val="00DF2CF7"/>
    <w:rsid w:val="00E017B2"/>
    <w:rsid w:val="00E0570D"/>
    <w:rsid w:val="00E064B0"/>
    <w:rsid w:val="00E07C1E"/>
    <w:rsid w:val="00E12DF0"/>
    <w:rsid w:val="00E20759"/>
    <w:rsid w:val="00E214AF"/>
    <w:rsid w:val="00E35C25"/>
    <w:rsid w:val="00EA396F"/>
    <w:rsid w:val="00ED02E4"/>
    <w:rsid w:val="00EE2377"/>
    <w:rsid w:val="00EE53EF"/>
    <w:rsid w:val="00EF1767"/>
    <w:rsid w:val="00F06AE5"/>
    <w:rsid w:val="00F22227"/>
    <w:rsid w:val="00F4090E"/>
    <w:rsid w:val="00F40AE0"/>
    <w:rsid w:val="00F43F81"/>
    <w:rsid w:val="00F53522"/>
    <w:rsid w:val="00F61757"/>
    <w:rsid w:val="00FB449B"/>
    <w:rsid w:val="00FB6DC2"/>
    <w:rsid w:val="00FC6E73"/>
    <w:rsid w:val="00FF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32874C0B-B9A5-43E2-A4C1-F26C1DCD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B4C8B"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A577A"/>
    <w:pPr>
      <w:keepNext/>
      <w:outlineLvl w:val="0"/>
    </w:pPr>
    <w:rPr>
      <w:rFonts w:ascii="Verdana" w:hAnsi="Verdana"/>
      <w:b/>
      <w:bCs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B4C8B"/>
    <w:rPr>
      <w:color w:val="0000FF"/>
      <w:u w:val="single"/>
    </w:rPr>
  </w:style>
  <w:style w:type="paragraph" w:styleId="Textkrper">
    <w:name w:val="Body Text"/>
    <w:basedOn w:val="Standard"/>
    <w:link w:val="TextkrperZchn"/>
    <w:rsid w:val="00AB4C8B"/>
    <w:pPr>
      <w:spacing w:line="360" w:lineRule="exact"/>
      <w:jc w:val="both"/>
    </w:pPr>
    <w:rPr>
      <w:rFonts w:ascii="Verdana" w:hAnsi="Verdana"/>
    </w:rPr>
  </w:style>
  <w:style w:type="character" w:customStyle="1" w:styleId="TextkrperZchn">
    <w:name w:val="Textkörper Zchn"/>
    <w:link w:val="Textkrper"/>
    <w:rsid w:val="00AB4C8B"/>
    <w:rPr>
      <w:rFonts w:ascii="Verdana" w:eastAsia="Times New Roman" w:hAnsi="Verdana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semiHidden/>
    <w:rsid w:val="00AB4C8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AB4C8B"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rsid w:val="00AB4C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AB4C8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rsid w:val="00AB4C8B"/>
  </w:style>
  <w:style w:type="paragraph" w:styleId="Fuzeile">
    <w:name w:val="footer"/>
    <w:basedOn w:val="Standard"/>
    <w:link w:val="FuzeileZchn"/>
    <w:uiPriority w:val="99"/>
    <w:unhideWhenUsed/>
    <w:rsid w:val="002A366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2A366D"/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5A577A"/>
    <w:rPr>
      <w:rFonts w:ascii="Verdana" w:eastAsia="Times New Roman" w:hAnsi="Verdana"/>
      <w:b/>
      <w:bCs/>
      <w:sz w:val="24"/>
      <w:szCs w:val="24"/>
      <w:u w:val="single"/>
    </w:rPr>
  </w:style>
  <w:style w:type="paragraph" w:styleId="StandardWeb">
    <w:name w:val="Normal (Web)"/>
    <w:basedOn w:val="Standard"/>
    <w:uiPriority w:val="99"/>
    <w:semiHidden/>
    <w:unhideWhenUsed/>
    <w:rsid w:val="005A577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vertrieb@hottgenroth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„Lüftungskonzept DIN 1946-6“ von Hottgenroth/ETU Software</vt:lpstr>
    </vt:vector>
  </TitlesOfParts>
  <Company>HSETU</Company>
  <LinksUpToDate>false</LinksUpToDate>
  <CharactersWithSpaces>2838</CharactersWithSpaces>
  <SharedDoc>false</SharedDoc>
  <HLinks>
    <vt:vector size="18" baseType="variant">
      <vt:variant>
        <vt:i4>7340143</vt:i4>
      </vt:variant>
      <vt:variant>
        <vt:i4>6</vt:i4>
      </vt:variant>
      <vt:variant>
        <vt:i4>0</vt:i4>
      </vt:variant>
      <vt:variant>
        <vt:i4>5</vt:i4>
      </vt:variant>
      <vt:variant>
        <vt:lpwstr>http://www.etu.de/</vt:lpwstr>
      </vt:variant>
      <vt:variant>
        <vt:lpwstr/>
      </vt:variant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http://www.hottgenroth.de/</vt:lpwstr>
      </vt:variant>
      <vt:variant>
        <vt:lpwstr/>
      </vt:variant>
      <vt:variant>
        <vt:i4>917540</vt:i4>
      </vt:variant>
      <vt:variant>
        <vt:i4>0</vt:i4>
      </vt:variant>
      <vt:variant>
        <vt:i4>0</vt:i4>
      </vt:variant>
      <vt:variant>
        <vt:i4>5</vt:i4>
      </vt:variant>
      <vt:variant>
        <vt:lpwstr>mailto:vertrieb@etu.de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„Lüftungskonzept DIN 1946-6“ von Hottgenroth/ETU Software</dc:title>
  <dc:subject/>
  <dc:creator>Guido Wollenberg</dc:creator>
  <cp:keywords>Presseinfo</cp:keywords>
  <cp:lastModifiedBy>Tanja Gerhard</cp:lastModifiedBy>
  <cp:revision>5</cp:revision>
  <cp:lastPrinted>2013-01-10T08:49:00Z</cp:lastPrinted>
  <dcterms:created xsi:type="dcterms:W3CDTF">2019-03-20T07:58:00Z</dcterms:created>
  <dcterms:modified xsi:type="dcterms:W3CDTF">2019-04-03T11:28:00Z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-1877057086</vt:i4>
  </property>
</Properties>
</file>